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45FA" w:rsidRDefault="00124005">
      <w:pPr>
        <w:spacing w:after="208" w:line="259" w:lineRule="auto"/>
        <w:ind w:left="0" w:firstLine="0"/>
        <w:jc w:val="right"/>
      </w:pPr>
      <w:r>
        <w:rPr>
          <w:noProof/>
        </w:rPr>
        <w:drawing>
          <wp:inline distT="0" distB="0" distL="0" distR="0">
            <wp:extent cx="6276975" cy="1104900"/>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7"/>
                    <a:stretch>
                      <a:fillRect/>
                    </a:stretch>
                  </pic:blipFill>
                  <pic:spPr>
                    <a:xfrm>
                      <a:off x="0" y="0"/>
                      <a:ext cx="6276975" cy="1104900"/>
                    </a:xfrm>
                    <a:prstGeom prst="rect">
                      <a:avLst/>
                    </a:prstGeom>
                  </pic:spPr>
                </pic:pic>
              </a:graphicData>
            </a:graphic>
          </wp:inline>
        </w:drawing>
      </w:r>
      <w:r>
        <w:rPr>
          <w:rFonts w:ascii="Calibri" w:eastAsia="Calibri" w:hAnsi="Calibri" w:cs="Calibri"/>
          <w:sz w:val="22"/>
        </w:rPr>
        <w:t xml:space="preserve"> </w:t>
      </w:r>
    </w:p>
    <w:p w:rsidR="008845FA" w:rsidRDefault="00124005">
      <w:pPr>
        <w:spacing w:after="9" w:line="259" w:lineRule="auto"/>
        <w:ind w:left="0" w:firstLine="0"/>
      </w:pPr>
      <w:r>
        <w:rPr>
          <w:b/>
          <w:sz w:val="28"/>
        </w:rPr>
        <w:t xml:space="preserve">Module 100700-Homework - Safeguarding &amp; Child Protection </w:t>
      </w:r>
    </w:p>
    <w:p w:rsidR="008845FA" w:rsidRDefault="00124005">
      <w:pPr>
        <w:spacing w:line="259" w:lineRule="auto"/>
        <w:ind w:left="0" w:firstLine="0"/>
      </w:pPr>
      <w:r>
        <w:rPr>
          <w:b/>
          <w:sz w:val="32"/>
        </w:rPr>
        <w:t xml:space="preserve"> </w:t>
      </w:r>
    </w:p>
    <w:p w:rsidR="008845FA" w:rsidRDefault="00124005">
      <w:pPr>
        <w:spacing w:line="259" w:lineRule="auto"/>
        <w:ind w:left="0" w:firstLine="0"/>
      </w:pPr>
      <w:r>
        <w:rPr>
          <w:b/>
          <w:sz w:val="32"/>
        </w:rPr>
        <w:t xml:space="preserve"> </w:t>
      </w:r>
    </w:p>
    <w:p w:rsidR="008845FA" w:rsidRDefault="00124005">
      <w:pPr>
        <w:spacing w:after="218" w:line="259" w:lineRule="auto"/>
        <w:ind w:left="0" w:firstLine="0"/>
      </w:pPr>
      <w:r>
        <w:t xml:space="preserve"> </w:t>
      </w:r>
      <w:r>
        <w:rPr>
          <w:b/>
        </w:rPr>
        <w:t xml:space="preserve">Please answer the following questions. </w:t>
      </w:r>
    </w:p>
    <w:p w:rsidR="008845FA" w:rsidRDefault="00124005">
      <w:pPr>
        <w:spacing w:after="219" w:line="259" w:lineRule="auto"/>
        <w:ind w:left="0" w:right="889" w:firstLine="0"/>
        <w:jc w:val="center"/>
      </w:pPr>
      <w:r>
        <w:rPr>
          <w:b/>
        </w:rPr>
        <w:t xml:space="preserve"> </w:t>
      </w:r>
    </w:p>
    <w:p w:rsidR="008845FA" w:rsidRDefault="00124005">
      <w:pPr>
        <w:numPr>
          <w:ilvl w:val="0"/>
          <w:numId w:val="1"/>
        </w:numPr>
        <w:ind w:right="756" w:hanging="360"/>
      </w:pPr>
      <w:r>
        <w:t xml:space="preserve">Describe </w:t>
      </w:r>
      <w:r>
        <w:rPr>
          <w:b/>
        </w:rPr>
        <w:t xml:space="preserve">three </w:t>
      </w:r>
      <w:r>
        <w:t xml:space="preserve">safeguards that schools put in place to safeguard their students. </w:t>
      </w:r>
    </w:p>
    <w:p w:rsidR="006C30C0" w:rsidRDefault="006C30C0" w:rsidP="006C30C0">
      <w:pPr>
        <w:ind w:left="360" w:right="756" w:firstLine="0"/>
      </w:pPr>
      <w:r>
        <w:t xml:space="preserve">First of all, safeguards </w:t>
      </w:r>
      <w:r w:rsidR="00FA6446">
        <w:t xml:space="preserve">are protection which are </w:t>
      </w:r>
      <w:bookmarkStart w:id="0" w:name="_GoBack"/>
      <w:bookmarkEnd w:id="0"/>
      <w:r>
        <w:t xml:space="preserve">offered in this case to Students from the School’s environment.  </w:t>
      </w:r>
    </w:p>
    <w:p w:rsidR="00A92763" w:rsidRDefault="006C30C0" w:rsidP="006C30C0">
      <w:pPr>
        <w:ind w:left="360" w:right="756" w:firstLine="0"/>
      </w:pPr>
      <w:r>
        <w:t xml:space="preserve">One of the safeguards is ICT and e safety system.  In full ICT is Information and Communications Technology and ‘E’ electronic safety network system which are concerned in managing the School and student’s behaviour through surveillance.  This is done </w:t>
      </w:r>
      <w:r w:rsidR="00FA6446">
        <w:t>using</w:t>
      </w:r>
      <w:r>
        <w:t xml:space="preserve"> a camera, </w:t>
      </w:r>
      <w:r w:rsidR="00A92763">
        <w:t>having electronic registers, patrols at School made cameras, videos and other forms of technology like emailing.</w:t>
      </w:r>
    </w:p>
    <w:p w:rsidR="00A92763" w:rsidRDefault="00A92763" w:rsidP="006C30C0">
      <w:pPr>
        <w:ind w:left="360" w:right="756" w:firstLine="0"/>
      </w:pPr>
    </w:p>
    <w:p w:rsidR="00084F8B" w:rsidRDefault="00A92763" w:rsidP="006C30C0">
      <w:pPr>
        <w:ind w:left="360" w:right="756" w:firstLine="0"/>
      </w:pPr>
      <w:r>
        <w:t>Secondly, there is anti – bullying strategy.  In many cases, students are taken to be vulnerable angels who are likely to face teasing and bullying by those over their age or not as well as the general School community may be like.  This is supported by School teachers, form tutors, head of year/ learning mentor (Designated Safeguarding Officers)</w:t>
      </w:r>
      <w:r w:rsidR="00084F8B">
        <w:t xml:space="preserve"> on a weekly basis, monthly and yearly.</w:t>
      </w:r>
    </w:p>
    <w:p w:rsidR="00084F8B" w:rsidRDefault="00084F8B" w:rsidP="006C30C0">
      <w:pPr>
        <w:ind w:left="360" w:right="756" w:firstLine="0"/>
      </w:pPr>
    </w:p>
    <w:p w:rsidR="006C30C0" w:rsidRDefault="00084F8B" w:rsidP="006C30C0">
      <w:pPr>
        <w:ind w:left="360" w:right="756" w:firstLine="0"/>
      </w:pPr>
      <w:r>
        <w:t xml:space="preserve">Thirdly, is the Security officer, administration and behaviour management.  In a nutshell, this service to safeguard Students at School is about protection.  In any case, Students deserve to be well cared for while in the School’s environment such as High Schools.  There are always foreseen predictions a School may face.  So, administration via security and behaviour management requires to be in place. </w:t>
      </w:r>
      <w:r w:rsidR="006C30C0">
        <w:t xml:space="preserve">  </w:t>
      </w:r>
    </w:p>
    <w:p w:rsidR="008845FA" w:rsidRDefault="00124005">
      <w:pPr>
        <w:spacing w:line="259" w:lineRule="auto"/>
        <w:ind w:left="360" w:firstLine="0"/>
      </w:pPr>
      <w:r>
        <w:t xml:space="preserve"> </w:t>
      </w:r>
    </w:p>
    <w:p w:rsidR="008845FA" w:rsidRDefault="00124005">
      <w:pPr>
        <w:spacing w:line="259" w:lineRule="auto"/>
        <w:ind w:left="360" w:firstLine="0"/>
      </w:pPr>
      <w:r>
        <w:t xml:space="preserve"> </w:t>
      </w:r>
    </w:p>
    <w:p w:rsidR="008845FA" w:rsidRDefault="00124005">
      <w:pPr>
        <w:spacing w:line="259" w:lineRule="auto"/>
        <w:ind w:left="360" w:firstLine="0"/>
      </w:pPr>
      <w:r>
        <w:t xml:space="preserve"> </w:t>
      </w:r>
    </w:p>
    <w:p w:rsidR="008845FA" w:rsidRDefault="00124005">
      <w:pPr>
        <w:numPr>
          <w:ilvl w:val="0"/>
          <w:numId w:val="1"/>
        </w:numPr>
        <w:ind w:right="756" w:hanging="360"/>
      </w:pPr>
      <w:r>
        <w:t xml:space="preserve">What are the four types of child abuse? </w:t>
      </w:r>
    </w:p>
    <w:p w:rsidR="00084F8B" w:rsidRDefault="00084F8B" w:rsidP="00084F8B">
      <w:pPr>
        <w:ind w:left="360" w:right="756" w:firstLine="0"/>
      </w:pPr>
      <w:r>
        <w:t>1.Emotional abuse</w:t>
      </w:r>
    </w:p>
    <w:p w:rsidR="00084F8B" w:rsidRDefault="00084F8B" w:rsidP="00084F8B">
      <w:pPr>
        <w:ind w:left="360" w:right="756" w:firstLine="0"/>
      </w:pPr>
      <w:r>
        <w:t>2. Physical abuse</w:t>
      </w:r>
    </w:p>
    <w:p w:rsidR="00084F8B" w:rsidRDefault="00084F8B" w:rsidP="00084F8B">
      <w:pPr>
        <w:ind w:left="360" w:right="756" w:firstLine="0"/>
      </w:pPr>
      <w:r>
        <w:t>3. Sexual abuse</w:t>
      </w:r>
    </w:p>
    <w:p w:rsidR="00084F8B" w:rsidRDefault="00084F8B" w:rsidP="00084F8B">
      <w:pPr>
        <w:ind w:left="360" w:right="756" w:firstLine="0"/>
      </w:pPr>
      <w:r>
        <w:t>4. Neglect</w:t>
      </w:r>
    </w:p>
    <w:p w:rsidR="008845FA" w:rsidRDefault="00124005">
      <w:pPr>
        <w:spacing w:line="259" w:lineRule="auto"/>
        <w:ind w:left="0" w:firstLine="0"/>
      </w:pPr>
      <w:r>
        <w:t xml:space="preserve"> </w:t>
      </w:r>
    </w:p>
    <w:p w:rsidR="008845FA" w:rsidRDefault="00124005">
      <w:pPr>
        <w:spacing w:line="259" w:lineRule="auto"/>
        <w:ind w:left="0" w:firstLine="0"/>
      </w:pPr>
      <w:r>
        <w:t xml:space="preserve"> </w:t>
      </w:r>
    </w:p>
    <w:p w:rsidR="008845FA" w:rsidRDefault="00124005">
      <w:pPr>
        <w:spacing w:line="259" w:lineRule="auto"/>
        <w:ind w:left="0" w:firstLine="0"/>
      </w:pPr>
      <w:r>
        <w:t xml:space="preserve"> </w:t>
      </w:r>
    </w:p>
    <w:p w:rsidR="008845FA" w:rsidRDefault="00124005">
      <w:pPr>
        <w:spacing w:line="259" w:lineRule="auto"/>
        <w:ind w:left="0" w:firstLine="0"/>
      </w:pPr>
      <w:r>
        <w:t xml:space="preserve"> </w:t>
      </w:r>
    </w:p>
    <w:p w:rsidR="008845FA" w:rsidRDefault="00124005">
      <w:pPr>
        <w:numPr>
          <w:ilvl w:val="0"/>
          <w:numId w:val="1"/>
        </w:numPr>
        <w:ind w:right="756" w:hanging="360"/>
      </w:pPr>
      <w:r>
        <w:t xml:space="preserve">Describe three signs/symptoms of neglect.  </w:t>
      </w:r>
    </w:p>
    <w:p w:rsidR="008845FA" w:rsidRDefault="00124005">
      <w:pPr>
        <w:spacing w:line="259" w:lineRule="auto"/>
        <w:ind w:left="0" w:firstLine="0"/>
      </w:pPr>
      <w:r>
        <w:t xml:space="preserve"> </w:t>
      </w:r>
      <w:r w:rsidR="00084F8B">
        <w:t xml:space="preserve">Firstly, from a Child’s perception, there is poor shelter and accommodation.  A Child looks at a thing and concludes to be </w:t>
      </w:r>
      <w:r w:rsidR="00CE29BA">
        <w:t xml:space="preserve">neglect.  As a result, Social life with other Children becomes </w:t>
      </w:r>
      <w:r w:rsidR="00CE29BA">
        <w:lastRenderedPageBreak/>
        <w:t xml:space="preserve">difficult, self - expression follows, completing School homework becomes difficult and generally, there is a likelihood of getting sicknesses such as </w:t>
      </w:r>
      <w:r w:rsidR="00FA6446">
        <w:t>Kwashiorkor</w:t>
      </w:r>
      <w:r w:rsidR="00CE29BA">
        <w:t>.</w:t>
      </w:r>
    </w:p>
    <w:p w:rsidR="00CE29BA" w:rsidRDefault="00CE29BA">
      <w:pPr>
        <w:spacing w:line="259" w:lineRule="auto"/>
        <w:ind w:left="0" w:firstLine="0"/>
      </w:pPr>
    </w:p>
    <w:p w:rsidR="00CE29BA" w:rsidRDefault="00CE29BA">
      <w:pPr>
        <w:spacing w:line="259" w:lineRule="auto"/>
        <w:ind w:left="0" w:firstLine="0"/>
      </w:pPr>
      <w:r>
        <w:t>Secondly, Isolation.  Not really sure of what to do, go, dress, associate, eat and read.  Eventually, a Student facing Isolation is recommended to seek health assistance.</w:t>
      </w:r>
    </w:p>
    <w:p w:rsidR="00CE29BA" w:rsidRDefault="00CE29BA">
      <w:pPr>
        <w:spacing w:line="259" w:lineRule="auto"/>
        <w:ind w:left="0" w:firstLine="0"/>
      </w:pPr>
    </w:p>
    <w:p w:rsidR="00CE29BA" w:rsidRDefault="00CC2411">
      <w:pPr>
        <w:spacing w:line="259" w:lineRule="auto"/>
        <w:ind w:left="0" w:firstLine="0"/>
      </w:pPr>
      <w:r>
        <w:t>Thirdly, inapp</w:t>
      </w:r>
      <w:r w:rsidR="00CE29BA">
        <w:t>ropr</w:t>
      </w:r>
      <w:r>
        <w:t>ia</w:t>
      </w:r>
      <w:r w:rsidR="00CE29BA">
        <w:t>te clothing.  Honestly examiner, a Child with such is imaging some eleme</w:t>
      </w:r>
      <w:r>
        <w:t xml:space="preserve">nts of neglect including being unloved.  So, local authorities have always been advised to meet Section 17 of the Children’s act 1989 where a Child’s need is paramount.  In association with that, families must be number one in observing that family rule towards Children.  </w:t>
      </w:r>
      <w:r w:rsidR="00CE29BA">
        <w:t xml:space="preserve">  </w:t>
      </w:r>
    </w:p>
    <w:p w:rsidR="008845FA" w:rsidRDefault="00124005">
      <w:pPr>
        <w:spacing w:line="259" w:lineRule="auto"/>
        <w:ind w:left="0" w:firstLine="0"/>
      </w:pPr>
      <w:r>
        <w:t xml:space="preserve"> </w:t>
      </w:r>
    </w:p>
    <w:p w:rsidR="008845FA" w:rsidRDefault="00124005">
      <w:pPr>
        <w:spacing w:line="259" w:lineRule="auto"/>
        <w:ind w:left="0" w:firstLine="0"/>
      </w:pPr>
      <w:r>
        <w:t xml:space="preserve"> </w:t>
      </w:r>
    </w:p>
    <w:p w:rsidR="008845FA" w:rsidRDefault="00124005">
      <w:pPr>
        <w:spacing w:line="259" w:lineRule="auto"/>
        <w:ind w:left="0" w:firstLine="0"/>
      </w:pPr>
      <w:r>
        <w:t xml:space="preserve"> </w:t>
      </w:r>
    </w:p>
    <w:p w:rsidR="008845FA" w:rsidRDefault="00124005">
      <w:pPr>
        <w:numPr>
          <w:ilvl w:val="0"/>
          <w:numId w:val="1"/>
        </w:numPr>
        <w:ind w:right="756" w:hanging="360"/>
      </w:pPr>
      <w:r>
        <w:t xml:space="preserve">Explain the steps you would take if a Child made a disclosure to you. </w:t>
      </w:r>
    </w:p>
    <w:p w:rsidR="008845FA" w:rsidRDefault="00124005">
      <w:pPr>
        <w:spacing w:line="259" w:lineRule="auto"/>
        <w:ind w:left="0" w:firstLine="0"/>
      </w:pPr>
      <w:r>
        <w:rPr>
          <w:b/>
        </w:rPr>
        <w:t xml:space="preserve"> </w:t>
      </w:r>
    </w:p>
    <w:p w:rsidR="008845FA" w:rsidRDefault="00124005">
      <w:pPr>
        <w:spacing w:after="88" w:line="259" w:lineRule="auto"/>
        <w:ind w:left="0" w:firstLine="0"/>
      </w:pPr>
      <w:r>
        <w:rPr>
          <w:b/>
        </w:rPr>
        <w:t xml:space="preserve"> </w:t>
      </w:r>
      <w:r w:rsidR="00CC2411">
        <w:t>In the first instance, a disclosure</w:t>
      </w:r>
      <w:r w:rsidR="005601E9">
        <w:t xml:space="preserve"> as by </w:t>
      </w:r>
      <w:hyperlink r:id="rId8" w:history="1">
        <w:r w:rsidR="005601E9" w:rsidRPr="00011394">
          <w:rPr>
            <w:rStyle w:val="Hyperlink"/>
          </w:rPr>
          <w:t>www.dictionary.com</w:t>
        </w:r>
      </w:hyperlink>
      <w:r w:rsidR="005601E9">
        <w:t xml:space="preserve"> (2017) is the act or an instance of disclosing; exposure and revelation. Or by Patent Law, It’s the descriptive information imparted by the specification claims, drawings and models submitted.</w:t>
      </w:r>
    </w:p>
    <w:p w:rsidR="005601E9" w:rsidRPr="00CC2411" w:rsidRDefault="005601E9">
      <w:pPr>
        <w:spacing w:after="88" w:line="259" w:lineRule="auto"/>
        <w:ind w:left="0" w:firstLine="0"/>
      </w:pPr>
      <w:r>
        <w:t>As a DSO (Designated Safeguarding Officer) of that disclosure day, in the capacity as a Head of year / learning mentor, teacher or teaching assistant, I would ask the Student to explain the circumstances briefly and later on, a referral to the Form Tutor would be made.  A form Tutor is responsible in the monitoring of activities, students and emotionally manage any cause.</w:t>
      </w:r>
    </w:p>
    <w:p w:rsidR="008845FA" w:rsidRDefault="00124005">
      <w:pPr>
        <w:spacing w:line="259" w:lineRule="auto"/>
        <w:ind w:left="0" w:firstLine="0"/>
      </w:pPr>
      <w:r>
        <w:rPr>
          <w:b/>
          <w:sz w:val="36"/>
        </w:rPr>
        <w:t xml:space="preserve"> </w:t>
      </w:r>
    </w:p>
    <w:p w:rsidR="008845FA" w:rsidRDefault="00124005">
      <w:pPr>
        <w:spacing w:line="259" w:lineRule="auto"/>
        <w:ind w:left="0" w:firstLine="0"/>
      </w:pPr>
      <w:r>
        <w:rPr>
          <w:b/>
          <w:sz w:val="36"/>
        </w:rPr>
        <w:t xml:space="preserve"> </w:t>
      </w:r>
    </w:p>
    <w:p w:rsidR="008845FA" w:rsidRDefault="00124005">
      <w:pPr>
        <w:spacing w:line="259" w:lineRule="auto"/>
        <w:ind w:left="0" w:firstLine="0"/>
      </w:pPr>
      <w:r>
        <w:rPr>
          <w:b/>
          <w:sz w:val="36"/>
        </w:rPr>
        <w:t xml:space="preserve"> </w:t>
      </w:r>
    </w:p>
    <w:p w:rsidR="008845FA" w:rsidRDefault="00124005">
      <w:pPr>
        <w:spacing w:line="259" w:lineRule="auto"/>
        <w:ind w:left="0" w:firstLine="0"/>
      </w:pPr>
      <w:r>
        <w:rPr>
          <w:b/>
          <w:sz w:val="36"/>
        </w:rPr>
        <w:t xml:space="preserve"> </w:t>
      </w:r>
    </w:p>
    <w:p w:rsidR="008845FA" w:rsidRDefault="00124005">
      <w:pPr>
        <w:spacing w:line="259" w:lineRule="auto"/>
        <w:ind w:left="0" w:firstLine="0"/>
      </w:pPr>
      <w:r>
        <w:rPr>
          <w:b/>
          <w:sz w:val="36"/>
        </w:rPr>
        <w:t xml:space="preserve"> </w:t>
      </w:r>
    </w:p>
    <w:p w:rsidR="008845FA" w:rsidRDefault="00124005">
      <w:pPr>
        <w:spacing w:line="259" w:lineRule="auto"/>
        <w:ind w:left="0" w:firstLine="0"/>
      </w:pPr>
      <w:r>
        <w:rPr>
          <w:b/>
          <w:sz w:val="36"/>
        </w:rPr>
        <w:t xml:space="preserve"> </w:t>
      </w:r>
    </w:p>
    <w:p w:rsidR="008845FA" w:rsidRDefault="00124005">
      <w:pPr>
        <w:spacing w:line="259" w:lineRule="auto"/>
        <w:ind w:left="0" w:firstLine="0"/>
      </w:pPr>
      <w:r>
        <w:rPr>
          <w:b/>
          <w:sz w:val="36"/>
        </w:rPr>
        <w:t xml:space="preserve"> </w:t>
      </w:r>
      <w:r w:rsidR="005601E9">
        <w:rPr>
          <w:b/>
          <w:sz w:val="36"/>
        </w:rPr>
        <w:t xml:space="preserve"> </w:t>
      </w:r>
    </w:p>
    <w:p w:rsidR="008845FA" w:rsidRDefault="00124005">
      <w:pPr>
        <w:spacing w:line="259" w:lineRule="auto"/>
        <w:ind w:left="0" w:firstLine="0"/>
      </w:pPr>
      <w:r>
        <w:rPr>
          <w:b/>
          <w:sz w:val="36"/>
        </w:rPr>
        <w:t xml:space="preserve"> </w:t>
      </w:r>
    </w:p>
    <w:p w:rsidR="008845FA" w:rsidRDefault="00124005">
      <w:pPr>
        <w:spacing w:line="259" w:lineRule="auto"/>
        <w:ind w:left="0" w:firstLine="0"/>
      </w:pPr>
      <w:r>
        <w:t xml:space="preserve"> </w:t>
      </w:r>
    </w:p>
    <w:p w:rsidR="008845FA" w:rsidRDefault="00124005">
      <w:pPr>
        <w:spacing w:after="405"/>
        <w:ind w:left="249" w:right="756" w:hanging="55"/>
      </w:pPr>
      <w:r>
        <w:t xml:space="preserve"> As per the classroom etiquette previously sent to yourselves can you ensure that the homework is returned via e-mail with your name, the week it was set and the assignment name in the subject heading e.g. Dave Smith, Week 2, Lesson Plan Presentation.</w:t>
      </w:r>
      <w:r>
        <w:rPr>
          <w:rFonts w:ascii="Calibri" w:eastAsia="Calibri" w:hAnsi="Calibri" w:cs="Calibri"/>
        </w:rPr>
        <w:t xml:space="preserve"> </w:t>
      </w:r>
    </w:p>
    <w:p w:rsidR="008845FA" w:rsidRDefault="00124005">
      <w:pPr>
        <w:spacing w:after="59" w:line="259" w:lineRule="auto"/>
        <w:ind w:left="-29" w:firstLine="0"/>
      </w:pPr>
      <w:r>
        <w:rPr>
          <w:rFonts w:ascii="Calibri" w:eastAsia="Calibri" w:hAnsi="Calibri" w:cs="Calibri"/>
          <w:noProof/>
          <w:sz w:val="22"/>
        </w:rPr>
        <mc:AlternateContent>
          <mc:Choice Requires="wpg">
            <w:drawing>
              <wp:inline distT="0" distB="0" distL="0" distR="0">
                <wp:extent cx="5769229" cy="56388"/>
                <wp:effectExtent l="0" t="0" r="0" b="0"/>
                <wp:docPr id="688" name="Group 688"/>
                <wp:cNvGraphicFramePr/>
                <a:graphic xmlns:a="http://schemas.openxmlformats.org/drawingml/2006/main">
                  <a:graphicData uri="http://schemas.microsoft.com/office/word/2010/wordprocessingGroup">
                    <wpg:wgp>
                      <wpg:cNvGrpSpPr/>
                      <wpg:grpSpPr>
                        <a:xfrm>
                          <a:off x="0" y="0"/>
                          <a:ext cx="5769229" cy="56388"/>
                          <a:chOff x="0" y="0"/>
                          <a:chExt cx="5769229" cy="56388"/>
                        </a:xfrm>
                      </wpg:grpSpPr>
                      <wps:wsp>
                        <wps:cNvPr id="926" name="Shape 926"/>
                        <wps:cNvSpPr/>
                        <wps:spPr>
                          <a:xfrm>
                            <a:off x="0" y="0"/>
                            <a:ext cx="5769229" cy="38100"/>
                          </a:xfrm>
                          <a:custGeom>
                            <a:avLst/>
                            <a:gdLst/>
                            <a:ahLst/>
                            <a:cxnLst/>
                            <a:rect l="0" t="0" r="0" b="0"/>
                            <a:pathLst>
                              <a:path w="5769229" h="38100">
                                <a:moveTo>
                                  <a:pt x="0" y="0"/>
                                </a:moveTo>
                                <a:lnTo>
                                  <a:pt x="5769229" y="0"/>
                                </a:lnTo>
                                <a:lnTo>
                                  <a:pt x="5769229" y="38100"/>
                                </a:lnTo>
                                <a:lnTo>
                                  <a:pt x="0" y="38100"/>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s:wsp>
                        <wps:cNvPr id="927" name="Shape 927"/>
                        <wps:cNvSpPr/>
                        <wps:spPr>
                          <a:xfrm>
                            <a:off x="0" y="47244"/>
                            <a:ext cx="5769229" cy="9144"/>
                          </a:xfrm>
                          <a:custGeom>
                            <a:avLst/>
                            <a:gdLst/>
                            <a:ahLst/>
                            <a:cxnLst/>
                            <a:rect l="0" t="0" r="0" b="0"/>
                            <a:pathLst>
                              <a:path w="5769229" h="9144">
                                <a:moveTo>
                                  <a:pt x="0" y="0"/>
                                </a:moveTo>
                                <a:lnTo>
                                  <a:pt x="5769229" y="0"/>
                                </a:lnTo>
                                <a:lnTo>
                                  <a:pt x="5769229" y="9144"/>
                                </a:lnTo>
                                <a:lnTo>
                                  <a:pt x="0" y="9144"/>
                                </a:lnTo>
                                <a:lnTo>
                                  <a:pt x="0" y="0"/>
                                </a:lnTo>
                              </a:path>
                            </a:pathLst>
                          </a:custGeom>
                          <a:ln w="0" cap="flat">
                            <a:miter lim="127000"/>
                          </a:ln>
                        </wps:spPr>
                        <wps:style>
                          <a:lnRef idx="0">
                            <a:srgbClr val="000000">
                              <a:alpha val="0"/>
                            </a:srgbClr>
                          </a:lnRef>
                          <a:fillRef idx="1">
                            <a:srgbClr val="622423"/>
                          </a:fillRef>
                          <a:effectRef idx="0">
                            <a:scrgbClr r="0" g="0" b="0"/>
                          </a:effectRef>
                          <a:fontRef idx="none"/>
                        </wps:style>
                        <wps:bodyPr/>
                      </wps:wsp>
                    </wpg:wgp>
                  </a:graphicData>
                </a:graphic>
              </wp:inline>
            </w:drawing>
          </mc:Choice>
          <mc:Fallback xmlns:a="http://schemas.openxmlformats.org/drawingml/2006/main">
            <w:pict>
              <v:group id="Group 688" style="width:454.27pt;height:4.44pt;mso-position-horizontal-relative:char;mso-position-vertical-relative:line" coordsize="57692,563">
                <v:shape id="Shape 928" style="position:absolute;width:57692;height:381;left:0;top:0;" coordsize="5769229,38100" path="m0,0l5769229,0l5769229,38100l0,38100l0,0">
                  <v:stroke weight="0pt" endcap="flat" joinstyle="miter" miterlimit="10" on="false" color="#000000" opacity="0"/>
                  <v:fill on="true" color="#622423"/>
                </v:shape>
                <v:shape id="Shape 929" style="position:absolute;width:57692;height:91;left:0;top:472;" coordsize="5769229,9144" path="m0,0l5769229,0l5769229,9144l0,9144l0,0">
                  <v:stroke weight="0pt" endcap="flat" joinstyle="miter" miterlimit="10" on="false" color="#000000" opacity="0"/>
                  <v:fill on="true" color="#622423"/>
                </v:shape>
              </v:group>
            </w:pict>
          </mc:Fallback>
        </mc:AlternateContent>
      </w:r>
    </w:p>
    <w:p w:rsidR="008845FA" w:rsidRDefault="00124005">
      <w:pPr>
        <w:tabs>
          <w:tab w:val="center" w:pos="8718"/>
        </w:tabs>
        <w:spacing w:after="220" w:line="259" w:lineRule="auto"/>
        <w:ind w:left="0" w:firstLine="0"/>
      </w:pPr>
      <w:r>
        <w:rPr>
          <w:rFonts w:ascii="Cambria" w:eastAsia="Cambria" w:hAnsi="Cambria" w:cs="Cambria"/>
          <w:sz w:val="22"/>
        </w:rPr>
        <w:t xml:space="preserve">Developing Your Potential – Module 100700 Homework V1.2 June 2016 </w:t>
      </w:r>
      <w:r>
        <w:rPr>
          <w:rFonts w:ascii="Cambria" w:eastAsia="Cambria" w:hAnsi="Cambria" w:cs="Cambria"/>
          <w:sz w:val="22"/>
        </w:rPr>
        <w:tab/>
        <w:t xml:space="preserve">Page 1 </w:t>
      </w:r>
    </w:p>
    <w:p w:rsidR="008845FA" w:rsidRDefault="00124005">
      <w:pPr>
        <w:spacing w:line="259" w:lineRule="auto"/>
        <w:ind w:left="0" w:firstLine="0"/>
      </w:pPr>
      <w:r>
        <w:rPr>
          <w:rFonts w:ascii="Calibri" w:eastAsia="Calibri" w:hAnsi="Calibri" w:cs="Calibri"/>
          <w:sz w:val="22"/>
        </w:rPr>
        <w:t xml:space="preserve"> </w:t>
      </w:r>
    </w:p>
    <w:sectPr w:rsidR="008845FA">
      <w:footerReference w:type="default" r:id="rId9"/>
      <w:pgSz w:w="11906" w:h="16838"/>
      <w:pgMar w:top="708" w:right="486"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6388" w:rsidRDefault="00AC6388" w:rsidP="00FA6446">
      <w:pPr>
        <w:spacing w:line="240" w:lineRule="auto"/>
      </w:pPr>
      <w:r>
        <w:separator/>
      </w:r>
    </w:p>
  </w:endnote>
  <w:endnote w:type="continuationSeparator" w:id="0">
    <w:p w:rsidR="00AC6388" w:rsidRDefault="00AC6388" w:rsidP="00FA644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6446" w:rsidRDefault="00FA6446">
    <w:pPr>
      <w:pStyle w:val="Footer"/>
    </w:pPr>
    <w:r>
      <w:t>Buteera Disan/ Safeguarding and Child Protection/ Week of Set 02</w:t>
    </w:r>
  </w:p>
  <w:p w:rsidR="00FA6446" w:rsidRDefault="00FA64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6388" w:rsidRDefault="00AC6388" w:rsidP="00FA6446">
      <w:pPr>
        <w:spacing w:line="240" w:lineRule="auto"/>
      </w:pPr>
      <w:r>
        <w:separator/>
      </w:r>
    </w:p>
  </w:footnote>
  <w:footnote w:type="continuationSeparator" w:id="0">
    <w:p w:rsidR="00AC6388" w:rsidRDefault="00AC6388" w:rsidP="00FA644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A66752"/>
    <w:multiLevelType w:val="hybridMultilevel"/>
    <w:tmpl w:val="0CD21FAC"/>
    <w:lvl w:ilvl="0" w:tplc="645E03EA">
      <w:start w:val="1"/>
      <w:numFmt w:val="decimal"/>
      <w:lvlText w:val="%1)"/>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ED03A68">
      <w:start w:val="1"/>
      <w:numFmt w:val="lowerLetter"/>
      <w:lvlText w:val="%2"/>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190DA5C">
      <w:start w:val="1"/>
      <w:numFmt w:val="lowerRoman"/>
      <w:lvlText w:val="%3"/>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22C4D92">
      <w:start w:val="1"/>
      <w:numFmt w:val="decimal"/>
      <w:lvlText w:val="%4"/>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47A527C">
      <w:start w:val="1"/>
      <w:numFmt w:val="lowerLetter"/>
      <w:lvlText w:val="%5"/>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C12C558A">
      <w:start w:val="1"/>
      <w:numFmt w:val="lowerRoman"/>
      <w:lvlText w:val="%6"/>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A5A3ABA">
      <w:start w:val="1"/>
      <w:numFmt w:val="decimal"/>
      <w:lvlText w:val="%7"/>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6587BA0">
      <w:start w:val="1"/>
      <w:numFmt w:val="lowerLetter"/>
      <w:lvlText w:val="%8"/>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2946DD24">
      <w:start w:val="1"/>
      <w:numFmt w:val="lowerRoman"/>
      <w:lvlText w:val="%9"/>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5FA"/>
    <w:rsid w:val="00084F8B"/>
    <w:rsid w:val="00124005"/>
    <w:rsid w:val="004245ED"/>
    <w:rsid w:val="005601E9"/>
    <w:rsid w:val="005C7604"/>
    <w:rsid w:val="006C30C0"/>
    <w:rsid w:val="008845FA"/>
    <w:rsid w:val="00A92763"/>
    <w:rsid w:val="00AC6388"/>
    <w:rsid w:val="00CC2411"/>
    <w:rsid w:val="00CE29BA"/>
    <w:rsid w:val="00FA64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A4694"/>
  <w15:docId w15:val="{D7028CCA-7F6D-4468-A8EA-4006BE5C1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pPr>
      <w:spacing w:after="0" w:line="265"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601E9"/>
    <w:rPr>
      <w:color w:val="0563C1" w:themeColor="hyperlink"/>
      <w:u w:val="single"/>
    </w:rPr>
  </w:style>
  <w:style w:type="character" w:styleId="Mention">
    <w:name w:val="Mention"/>
    <w:basedOn w:val="DefaultParagraphFont"/>
    <w:uiPriority w:val="99"/>
    <w:semiHidden/>
    <w:unhideWhenUsed/>
    <w:rsid w:val="005601E9"/>
    <w:rPr>
      <w:color w:val="2B579A"/>
      <w:shd w:val="clear" w:color="auto" w:fill="E6E6E6"/>
    </w:rPr>
  </w:style>
  <w:style w:type="paragraph" w:styleId="Header">
    <w:name w:val="header"/>
    <w:basedOn w:val="Normal"/>
    <w:link w:val="HeaderChar"/>
    <w:uiPriority w:val="99"/>
    <w:unhideWhenUsed/>
    <w:rsid w:val="00FA6446"/>
    <w:pPr>
      <w:tabs>
        <w:tab w:val="center" w:pos="4513"/>
        <w:tab w:val="right" w:pos="9026"/>
      </w:tabs>
      <w:spacing w:line="240" w:lineRule="auto"/>
    </w:pPr>
  </w:style>
  <w:style w:type="character" w:customStyle="1" w:styleId="HeaderChar">
    <w:name w:val="Header Char"/>
    <w:basedOn w:val="DefaultParagraphFont"/>
    <w:link w:val="Header"/>
    <w:uiPriority w:val="99"/>
    <w:rsid w:val="00FA6446"/>
    <w:rPr>
      <w:rFonts w:ascii="Arial" w:eastAsia="Arial" w:hAnsi="Arial" w:cs="Arial"/>
      <w:color w:val="000000"/>
      <w:sz w:val="24"/>
    </w:rPr>
  </w:style>
  <w:style w:type="paragraph" w:styleId="Footer">
    <w:name w:val="footer"/>
    <w:basedOn w:val="Normal"/>
    <w:link w:val="FooterChar"/>
    <w:uiPriority w:val="99"/>
    <w:unhideWhenUsed/>
    <w:rsid w:val="00FA6446"/>
    <w:pPr>
      <w:tabs>
        <w:tab w:val="center" w:pos="4513"/>
        <w:tab w:val="right" w:pos="9026"/>
      </w:tabs>
      <w:spacing w:line="240" w:lineRule="auto"/>
    </w:pPr>
  </w:style>
  <w:style w:type="character" w:customStyle="1" w:styleId="FooterChar">
    <w:name w:val="Footer Char"/>
    <w:basedOn w:val="DefaultParagraphFont"/>
    <w:link w:val="Footer"/>
    <w:uiPriority w:val="99"/>
    <w:rsid w:val="00FA6446"/>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dictionary.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543</Words>
  <Characters>3098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Anisha RDS</dc:creator>
  <cp:keywords/>
  <cp:lastModifiedBy>DISAN BUTEERA</cp:lastModifiedBy>
  <cp:revision>3</cp:revision>
  <dcterms:created xsi:type="dcterms:W3CDTF">2017-06-09T13:24:00Z</dcterms:created>
  <dcterms:modified xsi:type="dcterms:W3CDTF">2017-06-10T11:32:00Z</dcterms:modified>
</cp:coreProperties>
</file>